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9C66" w14:textId="77777777" w:rsidR="009C7EB1" w:rsidRPr="001B3387" w:rsidRDefault="009C7EB1" w:rsidP="009C7EB1">
      <w:pPr>
        <w:pStyle w:val="BodyA"/>
        <w:widowControl/>
        <w:jc w:val="right"/>
        <w:outlineLvl w:val="0"/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PRILOG 4 </w:t>
      </w:r>
    </w:p>
    <w:p w14:paraId="6C76C23A" w14:textId="77777777" w:rsidR="009C7EB1" w:rsidRPr="001B3387" w:rsidRDefault="009C7EB1" w:rsidP="009C7EB1">
      <w:pPr>
        <w:pStyle w:val="BodyA"/>
        <w:widowControl/>
        <w:jc w:val="right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23062EB9" w14:textId="77777777" w:rsidR="009C7EB1" w:rsidRPr="001B3387" w:rsidRDefault="009C7EB1" w:rsidP="009C7EB1">
      <w:pPr>
        <w:pStyle w:val="BodyA"/>
        <w:widowControl/>
        <w:jc w:val="center"/>
        <w:rPr>
          <w:rStyle w:val="None"/>
          <w:rFonts w:asciiTheme="minorHAnsi" w:eastAsia="Calibri" w:hAnsiTheme="minorHAnsi" w:cstheme="minorHAnsi"/>
          <w:b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b/>
          <w:sz w:val="22"/>
          <w:szCs w:val="22"/>
          <w:lang w:val="hr-HR"/>
        </w:rPr>
        <w:t>Obrada osobnih podataka (GDPR)</w:t>
      </w:r>
    </w:p>
    <w:p w14:paraId="3F3B283A" w14:textId="77777777" w:rsidR="009C7EB1" w:rsidRPr="001B3387" w:rsidRDefault="009C7EB1" w:rsidP="009C7EB1">
      <w:pPr>
        <w:pStyle w:val="BodyA"/>
        <w:widowControl/>
        <w:rPr>
          <w:rStyle w:val="Hyperlink2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5B831BAD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Društvo Batižele d.o.o. (nadalje «Ugovaratelj») obavještava u svojstvu Izvršitelja obrade, fizičku osobu koja potpisuje Izjavu o Iskazu interesa kao pravni zastupnik Kandidata, da će Batižele d.o.o. i/ili treća strana po njegovom nalogu ili u njegovo ime, obrađivati osobne podatke kako slijedi: </w:t>
      </w:r>
    </w:p>
    <w:p w14:paraId="4FC9972F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03B9D007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Ι. Predmet obrade su osobni podaci sadržani u Izjavi o Iskazu interesa, koju Ugovaratelju, u okviru ovog natječaja, dostavlja fizička osoba koja je zakonski zastupnik Kandidata.</w:t>
      </w:r>
    </w:p>
    <w:p w14:paraId="0A6E49E1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4414EC18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ΙΙ. Svrha obrade je procjena Izjave o Iskazu interesa, dodjela MDFA, zaštita prava Ugovaratelja, ispunjavanje zakonskih obveza Ugovaratelja, te opća sigurnost i zaštita transakcija. Ugovaratelj će koristiti podatke o identitetu i kontaktne podatke kako bi obavijestio Kandidata o ocjeni dostavljene Izjave o Iskazu interesa. </w:t>
      </w:r>
    </w:p>
    <w:p w14:paraId="71B226C3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5A860312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ΙΙΙ. Primatelji gore navedenih podataka su: </w:t>
      </w:r>
    </w:p>
    <w:p w14:paraId="6230A9AC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highlight w:val="yellow"/>
          <w:lang w:val="hr-HR"/>
        </w:rPr>
      </w:pPr>
    </w:p>
    <w:p w14:paraId="7FEA070B" w14:textId="77777777" w:rsidR="009C7EB1" w:rsidRPr="001B3387" w:rsidRDefault="009C7EB1" w:rsidP="009C7EB1">
      <w:pPr>
        <w:pStyle w:val="BodyA"/>
        <w:widowControl/>
        <w:numPr>
          <w:ilvl w:val="0"/>
          <w:numId w:val="1"/>
        </w:numPr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Subjekti kojima Ugovaratelj povjerava izvršenje određenih radnji u njegovo ime, odnosno njegovi Konzultanti, Povjerenstvo, izvršitelji usluga i drugi službenici, pod uvjetom da svi poštuju povjerljivost zaprimljenih podataka. </w:t>
      </w:r>
    </w:p>
    <w:p w14:paraId="501D2FD9" w14:textId="77777777" w:rsidR="009C7EB1" w:rsidRPr="001B3387" w:rsidRDefault="009C7EB1" w:rsidP="009C7EB1">
      <w:pPr>
        <w:pStyle w:val="BodyA"/>
        <w:widowControl/>
        <w:ind w:left="720"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0AC1859B" w14:textId="77777777" w:rsidR="009C7EB1" w:rsidRPr="001B3387" w:rsidRDefault="009C7EB1" w:rsidP="009C7EB1">
      <w:pPr>
        <w:pStyle w:val="BodyA"/>
        <w:widowControl/>
        <w:ind w:left="568" w:firstLine="140"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(b)  Država, javna tijela, pravosudna tijela ili druga tijela i sudovi u okviru svojih nadležnosti.</w:t>
      </w:r>
    </w:p>
    <w:p w14:paraId="3D2F42C2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5920CFD6" w14:textId="77777777" w:rsidR="009C7EB1" w:rsidRPr="001B3387" w:rsidRDefault="009C7EB1" w:rsidP="009C7EB1">
      <w:pPr>
        <w:pStyle w:val="BodyA"/>
        <w:widowControl/>
        <w:ind w:left="360" w:firstLine="348"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(c) Ostali sudionici u postupku javnog natječaja, uz poštivanje načela javne dostupnosti   </w:t>
      </w:r>
    </w:p>
    <w:p w14:paraId="5AD229E5" w14:textId="77777777" w:rsidR="009C7EB1" w:rsidRPr="001B3387" w:rsidRDefault="009C7EB1" w:rsidP="009C7EB1">
      <w:pPr>
        <w:pStyle w:val="BodyA"/>
        <w:widowControl/>
        <w:ind w:left="720"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      podataka i prava na sudsku zaštitu sudionika u postupku javnog nadmetanja, sukladno </w:t>
      </w:r>
    </w:p>
    <w:p w14:paraId="4B9E1846" w14:textId="77777777" w:rsidR="009C7EB1" w:rsidRPr="001B3387" w:rsidRDefault="009C7EB1" w:rsidP="009C7EB1">
      <w:pPr>
        <w:pStyle w:val="BodyA"/>
        <w:widowControl/>
        <w:ind w:left="720"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      primjenjivim zakonima.</w:t>
      </w:r>
    </w:p>
    <w:p w14:paraId="0B16065B" w14:textId="77777777" w:rsidR="009C7EB1" w:rsidRPr="001B3387" w:rsidRDefault="009C7EB1" w:rsidP="009C7EB1">
      <w:pPr>
        <w:pStyle w:val="BodyA"/>
        <w:widowControl/>
        <w:ind w:left="720"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66FE8B20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IV. Podaci iz prethodnog stavka čuvaju se dvadeset (20) godina od isteka roka za dostavu Izjave o Iskazu interesa, odnosno u odnosu na Razvojnog partnera, dvadeset (20) godina od prestanka MDFA na bilo koji način. Nakon isteka gore navedenih razdoblja osobni podaci će biti uništeni.</w:t>
      </w:r>
    </w:p>
    <w:p w14:paraId="4E2C420F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12EF27D2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V. Fizička osoba, koja je Zakonski zastupnik Kandidata, može ostvariti sva zakonska prava u vezi osobnih podataka koji se na nju odnose, kontaktirajući Ugovaratelja na kontakt podatke navedene u Pozivu na iskaz interesa.</w:t>
      </w:r>
    </w:p>
    <w:p w14:paraId="7BD76C1E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125BAA05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VI. Ugovaratelj je dužan poduzeti sve razumne mjere kako bi osigurao povjerljivost i sigurnost obrade podataka i njihovu zaštitu od slučajnog ili nezakonitog uništenja, slučajnog gubitka, izmjene, neovlaštenog otkrivanja ili pristupa i bilo kojeg drugog oblika nezakonite obrade. </w:t>
      </w:r>
    </w:p>
    <w:p w14:paraId="619643AD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5CAF3716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VII. Nakon što sam upoznat s navedenim, dajem bezuvjetnu suglasnost za obradu mojih gore navedenih osobnih podataka u sve svrhe navedene u stavku II.</w:t>
      </w:r>
    </w:p>
    <w:p w14:paraId="48E12EC5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01CC0500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Gore navedena suglasnost od sada se primjenjuje na sve moje odnose s Ugovarateljem.</w:t>
      </w:r>
    </w:p>
    <w:p w14:paraId="0AE884C7" w14:textId="77777777" w:rsidR="009C7EB1" w:rsidRPr="001B3387" w:rsidRDefault="009C7EB1" w:rsidP="009C7EB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153A8D7B" w14:textId="77777777" w:rsidR="009C7EB1" w:rsidRPr="001B3387" w:rsidRDefault="009C7EB1" w:rsidP="009C7EB1">
      <w:pPr>
        <w:pStyle w:val="Tijeloteksta"/>
        <w:spacing w:before="100" w:after="100"/>
        <w:ind w:left="20" w:right="20"/>
        <w:jc w:val="left"/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>[potpis – podaci o potpisniku]</w:t>
      </w:r>
    </w:p>
    <w:p w14:paraId="02526139" w14:textId="77777777" w:rsidR="009C7EB1" w:rsidRPr="001B3387" w:rsidRDefault="009C7EB1" w:rsidP="009C7EB1">
      <w:pPr>
        <w:pStyle w:val="Tijeloteksta"/>
        <w:shd w:val="clear" w:color="auto" w:fill="auto"/>
        <w:spacing w:before="100" w:after="100" w:line="240" w:lineRule="auto"/>
        <w:ind w:left="20" w:right="20"/>
        <w:jc w:val="left"/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ab/>
        <w:t xml:space="preserve">                     Mjesto/Datum</w:t>
      </w:r>
    </w:p>
    <w:p w14:paraId="40EB1363" w14:textId="7408905D" w:rsidR="00E22A15" w:rsidRPr="009C7EB1" w:rsidRDefault="00E22A15" w:rsidP="009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ourier New" w:hAnsiTheme="minorHAnsi" w:cstheme="minorHAnsi"/>
          <w:b/>
          <w:bCs/>
          <w:color w:val="000000"/>
          <w:sz w:val="22"/>
          <w:szCs w:val="22"/>
          <w:u w:color="000000"/>
          <w:lang w:val="hr-HR"/>
        </w:rPr>
      </w:pPr>
    </w:p>
    <w:sectPr w:rsidR="00E22A15" w:rsidRPr="009C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4502"/>
    <w:multiLevelType w:val="hybridMultilevel"/>
    <w:tmpl w:val="FE4C5644"/>
    <w:lvl w:ilvl="0" w:tplc="427C00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451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B1"/>
    <w:rsid w:val="009C7EB1"/>
    <w:rsid w:val="00BE423B"/>
    <w:rsid w:val="00E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2429"/>
  <w15:chartTrackingRefBased/>
  <w15:docId w15:val="{95CC3A81-B474-47FA-B0CF-691EF12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A">
    <w:name w:val="Body A"/>
    <w:rsid w:val="009C7E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Tijeloteksta">
    <w:name w:val="Body Text"/>
    <w:link w:val="TijelotekstaChar"/>
    <w:uiPriority w:val="99"/>
    <w:rsid w:val="009C7EB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280" w:after="60" w:line="240" w:lineRule="exact"/>
      <w:jc w:val="center"/>
    </w:pPr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lang w:val="en-US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7EB1"/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shd w:val="clear" w:color="auto" w:fill="FFFFFF"/>
      <w:lang w:val="en-US"/>
      <w14:ligatures w14:val="none"/>
    </w:rPr>
  </w:style>
  <w:style w:type="character" w:customStyle="1" w:styleId="None">
    <w:name w:val="None"/>
    <w:rsid w:val="009C7EB1"/>
  </w:style>
  <w:style w:type="character" w:customStyle="1" w:styleId="Hyperlink2">
    <w:name w:val="Hyperlink.2"/>
    <w:rsid w:val="009C7EB1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Kursar</dc:creator>
  <cp:keywords/>
  <dc:description/>
  <cp:lastModifiedBy>Nina Kursar</cp:lastModifiedBy>
  <cp:revision>1</cp:revision>
  <dcterms:created xsi:type="dcterms:W3CDTF">2023-08-01T12:01:00Z</dcterms:created>
  <dcterms:modified xsi:type="dcterms:W3CDTF">2023-08-01T12:02:00Z</dcterms:modified>
</cp:coreProperties>
</file>